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91B" w:rsidRDefault="0030791B" w:rsidP="0030791B">
      <w:pPr>
        <w:pStyle w:val="a3"/>
        <w:shd w:val="clear" w:color="auto" w:fill="FFFFFF"/>
        <w:spacing w:before="0" w:beforeAutospacing="0" w:after="150" w:afterAutospacing="0" w:line="473" w:lineRule="atLeast"/>
        <w:jc w:val="center"/>
        <w:rPr>
          <w:rFonts w:ascii="Arial" w:hAnsi="Arial" w:cs="Arial"/>
          <w:color w:val="333333"/>
          <w:sz w:val="27"/>
          <w:szCs w:val="27"/>
        </w:rPr>
      </w:pPr>
      <w:r>
        <w:rPr>
          <w:rStyle w:val="a4"/>
          <w:rFonts w:cs="Arial" w:hint="eastAsia"/>
          <w:color w:val="333333"/>
          <w:sz w:val="27"/>
          <w:szCs w:val="27"/>
          <w:shd w:val="clear" w:color="auto" w:fill="FFFFFF"/>
        </w:rPr>
        <w:t>教育部等八部门关于加快构建高校思想政治工作体系的意见</w:t>
      </w:r>
    </w:p>
    <w:p w:rsidR="0030791B" w:rsidRDefault="0030791B" w:rsidP="0030791B">
      <w:pPr>
        <w:pStyle w:val="western"/>
        <w:shd w:val="clear" w:color="auto" w:fill="FFFFFF"/>
        <w:spacing w:before="0" w:beforeAutospacing="0" w:after="0" w:afterAutospacing="0" w:line="420" w:lineRule="atLeast"/>
        <w:jc w:val="center"/>
        <w:rPr>
          <w:rFonts w:ascii="Arial" w:hAnsi="Arial" w:cs="Arial"/>
          <w:color w:val="333333"/>
          <w:sz w:val="27"/>
          <w:szCs w:val="27"/>
        </w:rPr>
      </w:pPr>
      <w:r>
        <w:rPr>
          <w:rFonts w:cs="Arial" w:hint="eastAsia"/>
          <w:color w:val="333333"/>
          <w:sz w:val="27"/>
          <w:szCs w:val="27"/>
          <w:shd w:val="clear" w:color="auto" w:fill="FFFFFF"/>
        </w:rPr>
        <w:t>教思政〔2020〕1号</w:t>
      </w:r>
    </w:p>
    <w:p w:rsidR="0030791B" w:rsidRDefault="0030791B" w:rsidP="0030791B">
      <w:pPr>
        <w:pStyle w:val="a3"/>
        <w:shd w:val="clear" w:color="auto" w:fill="FFFFFF"/>
        <w:spacing w:before="0" w:beforeAutospacing="0" w:after="158" w:afterAutospacing="0" w:line="420" w:lineRule="atLeast"/>
        <w:jc w:val="both"/>
        <w:rPr>
          <w:rFonts w:ascii="Arial" w:hAnsi="Arial" w:cs="Arial"/>
          <w:color w:val="333333"/>
          <w:sz w:val="27"/>
          <w:szCs w:val="27"/>
        </w:rPr>
      </w:pPr>
      <w:r>
        <w:rPr>
          <w:rFonts w:cs="Arial" w:hint="eastAsia"/>
          <w:color w:val="333333"/>
          <w:sz w:val="27"/>
          <w:szCs w:val="27"/>
          <w:shd w:val="clear" w:color="auto" w:fill="FFFFFF"/>
        </w:rPr>
        <w:t>各省、自治区、直辖市教育厅（教委）、党委组织部、党委宣传部、党委政法委、网信办、财政厅（局）、人力资源社会保障厅（局）、团委，新疆生产建设兵团教育局、党委组织部、党委宣传部、党委政法委、网信办、财政局、人力资源社会保障局、团委，部属各高等学校、部省合建各高等学校：</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为深入贯彻落实习近平新时代中国特色社会主义思想，贯彻落实党的十九大和十九届二中、三中、四中全会精神，学习贯彻习近平总书记关于教育的重要论述，加快构建高校思想政治工作体系，努力培养担当民族复兴大任的时代新人，培养德智体美劳全面发展的社会主义建设者和接班人，现提出如下意见。</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Style w:val="a4"/>
          <w:rFonts w:cs="Arial" w:hint="eastAsia"/>
          <w:color w:val="333333"/>
          <w:sz w:val="27"/>
          <w:szCs w:val="27"/>
          <w:shd w:val="clear" w:color="auto" w:fill="FFFFFF"/>
        </w:rPr>
        <w:t>一、指导思想和目标任务</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1.指导思想。以习近平新时代中国特色社会主义思想为指导，全面贯彻党的教育方针，坚持和加强党的全面领导，坚持社会主义办学方向，以立德树人为根本，以理想信念教育为核心，以培育和践行社会主义核心价值观为主线，以建立完善全员、全程、全方位育人体制机制为关键，全面提升高校思想政治工作质量。</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2.目标任务。健全立德树人体制机制，把立德树人融入思想道德、文化知识、社会实践教育各环节，贯通学科体系、教学体系、教材体系、</w:t>
      </w:r>
      <w:r>
        <w:rPr>
          <w:rFonts w:cs="Arial" w:hint="eastAsia"/>
          <w:color w:val="333333"/>
          <w:sz w:val="27"/>
          <w:szCs w:val="27"/>
          <w:shd w:val="clear" w:color="auto" w:fill="FFFFFF"/>
        </w:rPr>
        <w:lastRenderedPageBreak/>
        <w:t>管理体系，加快构建目标明确、内容完善、标准健全、运行科学、保障有力、成效显著的高校思想政治工作体系。</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Style w:val="a4"/>
          <w:rFonts w:cs="Arial" w:hint="eastAsia"/>
          <w:color w:val="333333"/>
          <w:sz w:val="27"/>
          <w:szCs w:val="27"/>
          <w:shd w:val="clear" w:color="auto" w:fill="FFFFFF"/>
        </w:rPr>
        <w:t>二、理论武装体系</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3.加强政治引领。把坚持以马克思主义为指导落实到教育教学各方面，对各种错误观点和思潮旗帜鲜明予以抵制。全面推动习近平新时代中国特色社会主义思想进教材、进课堂、进师生头脑，开展理论教育培训，编写出版理论读物，打造示范课堂，运用各种载体分群体深入开展习近平新时代中国特色社会主义思想学习研究宣传工作。推动理想信念教育常态化、制度化，加强党史、新中国史、改革开放史、社会主义发展史教育，加强爱国主义、集体主义、社会主义教育，把制度自信的种子播撒进青少年心灵，引导师生不断增强“四个自信”。推动领导干部、“两院”院士等专家学者、各方面英雄模范人物进校园开展思想政治教育。</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4.厚植爱国情怀。贯彻落实《新时代爱国主义教育实施纲要》，打造推广一批富有爱国主义教育意义的文化作品，定期举行集体升国旗、唱国歌仪式，有效利用重大活动、开学典礼、毕业典礼、重大纪念日、主题党团日等契机和重点文化基础设施开展爱国主义教育。</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5.强化价值引导。研究制定体现社会主义核心价值观要求的师生行为规范，组织国家勋章和国家荣誉称号获得者、最美奋斗者、改革先锋、时代楷模等新时代先进人物走进高校，面向广大师生开展思想政治教育。</w:t>
      </w:r>
      <w:r>
        <w:rPr>
          <w:rFonts w:cs="Arial" w:hint="eastAsia"/>
          <w:color w:val="333333"/>
          <w:sz w:val="27"/>
          <w:szCs w:val="27"/>
          <w:shd w:val="clear" w:color="auto" w:fill="FFFFFF"/>
        </w:rPr>
        <w:lastRenderedPageBreak/>
        <w:t>开展教书育人楷模、思政课教师年度人物、高校辅导员年度人物、大学生年度人物等先进典型的宣传选树。</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Style w:val="a4"/>
          <w:rFonts w:cs="Arial" w:hint="eastAsia"/>
          <w:color w:val="333333"/>
          <w:sz w:val="27"/>
          <w:szCs w:val="27"/>
          <w:shd w:val="clear" w:color="auto" w:fill="FFFFFF"/>
        </w:rPr>
        <w:t>三、学科教学体系</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6.办好思想政治理论课。按照“八个相统一”要求，扎实推进思想政治理论课建设思路创优、师资创优、教材创优、教法创优、机制创优、环境创优。遴选名师大师参与思想政治理论课讲授。把新媒体新技术引入高校思想政治理论课教学，打造高校思想政治理论课资源平台和网络集体备课平台。</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7.强化哲学社会科学育人作用。强化马克思主义理论学科引领作用，推出一批中国特色哲学社会科学精品力作。加强哲学社会科学教材规划编审和规范选用工作。加大哲学社会科学各学科专业中的马克思主义理论类课程建设。扎实推进哲学社会科学专业课程思政建设，文学、历史学、哲学类专业课程要帮助学生掌握马克思主义世界观和方法论，从历史与现实、理论与实践等相结合的维度深刻理解习近平新时代中国特色社会主义思想。经济学、管理学、法学类专业课程要培育学生经世济民、诚信服务、德法兼修的职业素养。教育学类专业课程要注重加强师德师风教育，引导学生树立学为人师、行为世范的职业理想。</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8.全面推进所有学科课程思政建设。统筹课程思政与思政课程建设，构建全面覆盖、类型丰富、层次递进、相互支撑的课程体系。重点建设一批提高大学生思想道德修养、人文素质、科学精神和认知能力的公共基础课程。理学、工学类专业课程要注重科学思维方法的训练和科技伦</w:t>
      </w:r>
      <w:r>
        <w:rPr>
          <w:rFonts w:cs="Arial" w:hint="eastAsia"/>
          <w:color w:val="333333"/>
          <w:sz w:val="27"/>
          <w:szCs w:val="27"/>
          <w:shd w:val="clear" w:color="auto" w:fill="FFFFFF"/>
        </w:rPr>
        <w:lastRenderedPageBreak/>
        <w:t>理的教育，培养学生探索未知、追求真理、勇攀科学高峰的责任感和使命感，培养学生精益求精的大国工匠精神。农学类专业课程要注重培养学生的大国“三农”情怀，引导学生“懂农业、爱农村、爱农民”。医学类专业课程要注重加强医德医风教育，注重加强医者仁心教育，教育引导学生尊重患者，学会沟通，提升综合素养。艺术学类专业课程要教育引导学生树立正确的艺术观和创作观，积极弘扬中华美育精神。</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9.充分发挥科研育人功能。构建集教育、预防、监督、惩治于一体的学术诚信体系。提高研究生导师开展思想政治教育意识和能力。持续开展全国科学道德和学风建设宣讲教育、“共和国的脊梁——科学大师名校宣传工程”等系列活动。</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Style w:val="a4"/>
          <w:rFonts w:cs="Arial" w:hint="eastAsia"/>
          <w:color w:val="333333"/>
          <w:sz w:val="27"/>
          <w:szCs w:val="27"/>
          <w:shd w:val="clear" w:color="auto" w:fill="FFFFFF"/>
        </w:rPr>
        <w:t>四、日常教育体系</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10.深化实践教育。把思想政治教育融入社会实践、志愿服务、实习实训等活动中，创办形式多样的“行走课堂”。健全志愿服务体系，深入开展“青年红色筑梦之旅”“‘小我融入大我，青春献给祖国’主题社会实践”等活动。推动构建政府、社会、学校协同联动的“实践育人共同体”，挖掘和编制“资源图谱”，加强劳动教育。</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11.繁荣校园文化。坚持培育优良校风教风学风，持续开展文明校园创建活动。建设一批文化传承基地。发挥校园建筑景观、文物和校史校训校歌的文化价值。加强高校原创文化精品创作与推广。</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12.加强网络育人。提升校园新媒体网络平台的服务力、吸引力和粘合度，切实增强易班网、中国大学生在线等网络阵地的示范性、引领性</w:t>
      </w:r>
      <w:r>
        <w:rPr>
          <w:rFonts w:cs="Arial" w:hint="eastAsia"/>
          <w:color w:val="333333"/>
          <w:sz w:val="27"/>
          <w:szCs w:val="27"/>
          <w:shd w:val="clear" w:color="auto" w:fill="FFFFFF"/>
        </w:rPr>
        <w:lastRenderedPageBreak/>
        <w:t>和辐射度，重点建设一批高校思政类公众号，发挥新媒体平台对高校思政工作的促进作用。引导和扶持师生积极创作导向正确、内容生动、形式多样的网络文化产品。建设高校网络文化研究评价中心，推动将优秀网络文化成果纳入科研成果评价统计。各高校应按照在校生总数每生每年不低于30元的标准设立网络思政工作专项经费。</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13.促进心理健康。把心理健康教育课程纳入整体教学计划，按师生比不低于1:4000比例配备专业教师，每校至少配备2名。发挥心理健康教育教师、辅导员、班主任等育人主体的作用，规范发展心理健康教育与咨询服务。强化心理问题早期发现和科学干预，推广应用《中国大学生心理健康筛查量表》和“心理健康网络测评系统”，提升预警预防、咨询服务、干预转介工作的科学性、前瞻性和针对性。</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Style w:val="a4"/>
          <w:rFonts w:cs="Arial" w:hint="eastAsia"/>
          <w:color w:val="333333"/>
          <w:sz w:val="27"/>
          <w:szCs w:val="27"/>
          <w:shd w:val="clear" w:color="auto" w:fill="FFFFFF"/>
        </w:rPr>
        <w:t>五、管理服务体系</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14.提高管理服务水平。健全管理服务育人制度体系，宣传推广一批管理服务育人的先进经验和典型做法，大力营造治理有方、管理到位、风清气正的制度育人环境。</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15.加强群团组织建设。增强工会、共青团、妇联等群团组织的政治性、先进性、群众性。推动学生会（研究生会）改革，强化党的领导，健全骨干遴选程序。加强学生社团建设管理，着力构建党委统一领导、团委具体管理的工作机制，配齐配强指导教师，突出分类指导，支持有序发展。</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lastRenderedPageBreak/>
        <w:t>16.推动“一站式”学生社区建设。依托书院、宿舍等学生生活园区，探索学生组织形式、管理模式、服务机制改革，推进党团组织、管理部门、服务单位等进驻园区开展工作，把校院领导力量、管理力量、服务力量、思政力量压到教育管理服务学生一线，将园区打造成为集学生思想教育、师生交流、文化活动、生活服务于一体的教育生活园地。</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17.完善精准资助育人。精准认定家庭经济困难学生，健全四级资助认定工作机制，完善档案、动态管理。建设发展型资助体系，加大家庭经济困难学生能力素养培育力度。</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Style w:val="a4"/>
          <w:rFonts w:cs="Arial" w:hint="eastAsia"/>
          <w:color w:val="333333"/>
          <w:sz w:val="27"/>
          <w:szCs w:val="27"/>
          <w:shd w:val="clear" w:color="auto" w:fill="FFFFFF"/>
        </w:rPr>
        <w:t>六、安全稳定体系</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18.强化高校政治安全。认真落实意识形态工作责任制，加强高校思想文化阵地管理，严格实行审批制度。坚决抵御境外利用宗教渗透，防范校园传教活动。</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19.加强国家安全教育。持续推动国家安全教育进学校、进教材、进头脑，把集中教育活动与日常教育活动、课堂教育教学与社会实践相结合。建立健全国家安全教育长效机制，不断充实教育内容，完善教学体系。</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20.筑牢校园安全防线。切实保护学生生命安全、财产安全、身体健康，严格落实安全防范工作规范要求，强化安全基础建设，完善校园及周边治安综合治理机制。</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lastRenderedPageBreak/>
        <w:t>21.健全安全责任体系。落实高校安全管理主体责任，完善相应协调和会商机制，落实“一岗双责”。完善预警预防、综合研判、应急处置、督查报告、责任追究等工作制度。</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Style w:val="a4"/>
          <w:rFonts w:cs="Arial" w:hint="eastAsia"/>
          <w:color w:val="333333"/>
          <w:sz w:val="27"/>
          <w:szCs w:val="27"/>
          <w:shd w:val="clear" w:color="auto" w:fill="FFFFFF"/>
        </w:rPr>
        <w:t>七、队伍建设体系</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22.建设高水平教师队伍。按照“四有”好老师要求，落实政治理论学习、培训轮训、实践锻炼等制度。完善教师评聘考核办法，把师德师风作为评价教师队伍素质第一标准。实施课程思政教师专题培训计划。充分发挥院士、国家“万人计划”哲学社会科学领军人才、文化名家暨“四个一批人才”、“长江学者”、“杰青”、国家级教学名师等示范带头作用。构建全校齐抓教师思想政治素质的工作体系，组织开展宣传师德典型、深化学术诚信教育，加强对海外归国和青年教师的思想引导。落实《新时代高校教师职业行为十项准则》，严格实行师德“一票否决制”，加大对失德教师的惩戒力度，推动师德建设常态化长效化。</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23.打造高素质思想政治工作和党务工作队伍。严格落实中央关于高校思想政治工作和党务工作队伍配备的各项指标性要求。完善高校专职辅导员职业发展体系，建立职级、职称“双线”晋升办法，学校应当结合实际情况为专职辅导员专设一定比例的正高级专业技术岗位。参照校内管理岗位比例，依据国家有关规定，建立完善高校专职辅导员管理岗位（职员等级）晋升制度。对长期从事辅导员工作、表现优秀的，按照国家有关规定给予奖励。各高校要切实履行辅导员选聘工作的主体责任，按照专兼结合、以专为主的原则加强辅导员选配工作。各地有关部门要</w:t>
      </w:r>
      <w:r>
        <w:rPr>
          <w:rFonts w:cs="Arial" w:hint="eastAsia"/>
          <w:color w:val="333333"/>
          <w:sz w:val="27"/>
          <w:szCs w:val="27"/>
          <w:shd w:val="clear" w:color="auto" w:fill="FFFFFF"/>
        </w:rPr>
        <w:lastRenderedPageBreak/>
        <w:t>积极支持并督导各高校严格落实专职辅导员人事管理政策，按规定签订聘用合同，不得用劳务派遣、人事代理等方式聘用辅导员。鼓励选聘各级党政机关、科研院所、军队、企事业单位党员领导干部、专家学者等担任校外辅导员。完善兼职辅导员和校外辅导员培训、管理、考核制度。持续提升思想政治工作和党务工作队伍素质能力和专业水平，实施思想政治工作中青年骨干队伍建设项目，组织开展国家示范培训、海内外访学研修、在职攻读硕士博士学位等专项计划。各地要因地制宜设置思政课教师和辅导员岗位津贴，纳入绩效工资管理，相应核增学校绩效工资总量。各高校应按照在校生总数每生每年不低于20元的标准设立思想政治工作和党务工作队伍建设专项经费。</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24.加大马克思主义学者和青年马克思主义者培养力度。加强马克思主义学院和马克思主义理论学科建设，加快培养一批立场坚定、功底扎实、经验丰富的马克思主义学者，特别是培养一大批青年马克思主义者。深入实施“高校思想政治理论课教师队伍后备人才培养专项支持计划”。组织实施青年马克思主义者培养工程，加强集中教育培训和后续跟踪培养。</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Style w:val="a4"/>
          <w:rFonts w:cs="Arial" w:hint="eastAsia"/>
          <w:color w:val="333333"/>
          <w:sz w:val="27"/>
          <w:szCs w:val="27"/>
          <w:shd w:val="clear" w:color="auto" w:fill="FFFFFF"/>
        </w:rPr>
        <w:t>八、评估督导体系</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25.构建科学测评体系。建立多元多层、科学有效的高校思政工作测评指标体系，完善过程评价和结果评价相结合的实施机制，推动把高校党建和思想政治工作作为“双一流”建设成效评估、学科专业质量评价、</w:t>
      </w:r>
      <w:r>
        <w:rPr>
          <w:rFonts w:cs="Arial" w:hint="eastAsia"/>
          <w:color w:val="333333"/>
          <w:sz w:val="27"/>
          <w:szCs w:val="27"/>
          <w:shd w:val="clear" w:color="auto" w:fill="FFFFFF"/>
        </w:rPr>
        <w:lastRenderedPageBreak/>
        <w:t>人才项目评审、教学科研成果评比的重要指标，并纳入政治巡视、地方和高校领导班子考核、领导干部述职评议的重要内容。</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26.完善推进落实机制。明确责任分工，细化实施方案，及时研究解决重点问题。将高校思想政治工作纳入整体发展规划和年度工作计划，明确路线图、时间表、责任人。</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27.健全督导问责机制。强化高校思想政治工作督导考核，对履职尽责不力、不及时的，加大追责力度。实行校、院系、基层党组织书记抓党建和思想政治工作述职评议考核制度，纳入党纪监督检查范围。</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Style w:val="a4"/>
          <w:rFonts w:cs="Arial" w:hint="eastAsia"/>
          <w:color w:val="333333"/>
          <w:sz w:val="27"/>
          <w:szCs w:val="27"/>
          <w:shd w:val="clear" w:color="auto" w:fill="FFFFFF"/>
        </w:rPr>
        <w:t>九、组织领导和实施保障</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28.加强党的全面领导。要把高校思想政治工作摆到重要位置，切实加强组织领导和工作指导。各高校党委要全面统筹各领域、各环节、各方面的资源和力量，力戒形式主义、官僚主义，加强体制机制、项目布局、队伍建设、条件保障等方面的系统设计，定期分析高校思想政治领域情况，研究解决重大问题，协调推进重点任务落实，党委主要负责同志落实领导责任，分管领导落实直接责任。党委书记是思想政治工作第一责任人，校长和其他班子成员履行“党政同责、一岗双责”。高校领导班子成员要主动进课堂、进班级、进宿舍、进食堂、进社团、进讲座、进网络，深入一线联系学生。</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29.加强基层党的建设。强化院系党组织政治功能，加强班子建设、健全集体领导机制、提高议事决策水平。发挥党支部战斗堡垒和党员先锋模范作用，优化支部设置，实施教师党支部书记“双带头人”培育工</w:t>
      </w:r>
      <w:r>
        <w:rPr>
          <w:rFonts w:cs="Arial" w:hint="eastAsia"/>
          <w:color w:val="333333"/>
          <w:sz w:val="27"/>
          <w:szCs w:val="27"/>
          <w:shd w:val="clear" w:color="auto" w:fill="FFFFFF"/>
        </w:rPr>
        <w:lastRenderedPageBreak/>
        <w:t>程，建强党支部书记队伍。严格党的组织生活各项制度，着重加强教师党支部和学生党支部建设、发展党员和党员教育管理工作。加强教师党支部与学生党支部共建，鼓励校企、校地党支部共同开展组织生活。落实党建带团建制度，做好推优入党工作。</w:t>
      </w:r>
    </w:p>
    <w:p w:rsidR="0030791B" w:rsidRDefault="0030791B" w:rsidP="0030791B">
      <w:pPr>
        <w:pStyle w:val="a3"/>
        <w:shd w:val="clear" w:color="auto" w:fill="FFFFFF"/>
        <w:spacing w:before="0" w:beforeAutospacing="0" w:after="158" w:afterAutospacing="0" w:line="420" w:lineRule="atLeast"/>
        <w:ind w:firstLine="418"/>
        <w:jc w:val="both"/>
        <w:rPr>
          <w:rFonts w:ascii="Arial" w:hAnsi="Arial" w:cs="Arial"/>
          <w:color w:val="333333"/>
          <w:sz w:val="27"/>
          <w:szCs w:val="27"/>
        </w:rPr>
      </w:pPr>
      <w:r>
        <w:rPr>
          <w:rFonts w:cs="Arial" w:hint="eastAsia"/>
          <w:color w:val="333333"/>
          <w:sz w:val="27"/>
          <w:szCs w:val="27"/>
          <w:shd w:val="clear" w:color="auto" w:fill="FFFFFF"/>
        </w:rPr>
        <w:t>30.强化工作协同保障。推动形成学校、家庭和社会教育协同育人机制。发挥高校思想政治工作委员会的专家咨询作用，加大高校思想政治工作创新发展中心、思想政治工作队伍培训研修中心、省级高校网络思想政治工作中心建设力度。做好高校思想政治工作专项资金使用管理，引导地方和高校增加投入，强化经费投入的育人导向。</w:t>
      </w:r>
    </w:p>
    <w:p w:rsidR="0030791B" w:rsidRDefault="0030791B" w:rsidP="0030791B">
      <w:pPr>
        <w:pStyle w:val="a3"/>
        <w:shd w:val="clear" w:color="auto" w:fill="FFFFFF"/>
        <w:spacing w:before="0" w:beforeAutospacing="0" w:after="158" w:afterAutospacing="0" w:line="420" w:lineRule="atLeast"/>
        <w:ind w:firstLine="418"/>
        <w:jc w:val="right"/>
        <w:rPr>
          <w:rFonts w:ascii="Arial" w:hAnsi="Arial" w:cs="Arial"/>
          <w:color w:val="333333"/>
          <w:sz w:val="27"/>
          <w:szCs w:val="27"/>
        </w:rPr>
      </w:pPr>
      <w:r>
        <w:rPr>
          <w:rFonts w:cs="Arial" w:hint="eastAsia"/>
          <w:color w:val="333333"/>
          <w:sz w:val="27"/>
          <w:szCs w:val="27"/>
          <w:shd w:val="clear" w:color="auto" w:fill="FFFFFF"/>
        </w:rPr>
        <w:t>教育部 中共中央组织部 中共中央宣传部</w:t>
      </w:r>
      <w:r>
        <w:rPr>
          <w:rFonts w:cs="Arial" w:hint="eastAsia"/>
          <w:color w:val="333333"/>
          <w:shd w:val="clear" w:color="auto" w:fill="FFFFFF"/>
        </w:rPr>
        <w:br/>
      </w:r>
      <w:r>
        <w:rPr>
          <w:rFonts w:cs="Arial" w:hint="eastAsia"/>
          <w:color w:val="333333"/>
          <w:sz w:val="27"/>
          <w:szCs w:val="27"/>
          <w:shd w:val="clear" w:color="auto" w:fill="FFFFFF"/>
        </w:rPr>
        <w:t>中共中央政法委员会 中央网络安全和信息化委员会办公室</w:t>
      </w:r>
      <w:r>
        <w:rPr>
          <w:rFonts w:cs="Arial" w:hint="eastAsia"/>
          <w:color w:val="333333"/>
          <w:shd w:val="clear" w:color="auto" w:fill="FFFFFF"/>
        </w:rPr>
        <w:br/>
      </w:r>
      <w:r>
        <w:rPr>
          <w:rFonts w:cs="Arial" w:hint="eastAsia"/>
          <w:color w:val="333333"/>
          <w:sz w:val="27"/>
          <w:szCs w:val="27"/>
          <w:shd w:val="clear" w:color="auto" w:fill="FFFFFF"/>
        </w:rPr>
        <w:t>财政部 人力资源社会保障部 共青团中央</w:t>
      </w:r>
      <w:r>
        <w:rPr>
          <w:rFonts w:cs="Arial" w:hint="eastAsia"/>
          <w:color w:val="333333"/>
          <w:shd w:val="clear" w:color="auto" w:fill="FFFFFF"/>
        </w:rPr>
        <w:br/>
      </w:r>
      <w:r>
        <w:rPr>
          <w:rFonts w:cs="Arial" w:hint="eastAsia"/>
          <w:color w:val="333333"/>
          <w:sz w:val="27"/>
          <w:szCs w:val="27"/>
          <w:shd w:val="clear" w:color="auto" w:fill="FFFFFF"/>
        </w:rPr>
        <w:t>2020年4月22日</w:t>
      </w:r>
    </w:p>
    <w:p w:rsidR="00B42A6C" w:rsidRDefault="00B42A6C"/>
    <w:sectPr w:rsidR="00B42A6C" w:rsidSect="00B42A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791B"/>
    <w:rsid w:val="0030791B"/>
    <w:rsid w:val="00B42A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A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791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0791B"/>
    <w:rPr>
      <w:b/>
      <w:bCs/>
    </w:rPr>
  </w:style>
  <w:style w:type="paragraph" w:customStyle="1" w:styleId="western">
    <w:name w:val="western"/>
    <w:basedOn w:val="a"/>
    <w:rsid w:val="0030791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7442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2022-10-25T03:06:00Z</dcterms:created>
  <dcterms:modified xsi:type="dcterms:W3CDTF">2022-10-25T03:08:00Z</dcterms:modified>
</cp:coreProperties>
</file>